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t>Section 4: Annual Project Report</w:t>
      </w:r>
    </w:p>
    <w:p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:rsidTr="005F473B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:rsidTr="005F473B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:rsidTr="005F473B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:rsidTr="005F473B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:rsidR="00AD169F" w:rsidRDefault="00AD169F" w:rsidP="00AD169F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:rsidTr="005F473B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:rsidTr="005F473B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  <w:p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F"/>
    <w:rsid w:val="008976D5"/>
    <w:rsid w:val="00A86D28"/>
    <w:rsid w:val="00A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6802A-0D9E-40D1-BFFB-FAD9C8E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Lea J. Eddy</cp:lastModifiedBy>
  <cp:revision>2</cp:revision>
  <dcterms:created xsi:type="dcterms:W3CDTF">2017-02-16T00:21:00Z</dcterms:created>
  <dcterms:modified xsi:type="dcterms:W3CDTF">2017-02-16T00:21:00Z</dcterms:modified>
</cp:coreProperties>
</file>